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00" w:rsidRPr="00FA69ED" w:rsidRDefault="00D80500" w:rsidP="00D80500">
      <w:pPr>
        <w:rPr>
          <w:rFonts w:ascii="Tahoma" w:hAnsi="Tahoma" w:cs="Tahoma"/>
          <w:sz w:val="28"/>
        </w:rPr>
      </w:pPr>
    </w:p>
    <w:tbl>
      <w:tblPr>
        <w:tblW w:w="10440" w:type="dxa"/>
        <w:tblInd w:w="-432" w:type="dxa"/>
        <w:tblLook w:val="0000" w:firstRow="0" w:lastRow="0" w:firstColumn="0" w:lastColumn="0" w:noHBand="0" w:noVBand="0"/>
      </w:tblPr>
      <w:tblGrid>
        <w:gridCol w:w="222"/>
        <w:gridCol w:w="222"/>
        <w:gridCol w:w="10374"/>
      </w:tblGrid>
      <w:tr w:rsidR="00D80500" w:rsidRPr="00FA69ED">
        <w:trPr>
          <w:trHeight w:val="1115"/>
        </w:trPr>
        <w:tc>
          <w:tcPr>
            <w:tcW w:w="3604" w:type="dxa"/>
          </w:tcPr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  <w:tc>
          <w:tcPr>
            <w:tcW w:w="1630" w:type="dxa"/>
          </w:tcPr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  <w:tc>
          <w:tcPr>
            <w:tcW w:w="5206" w:type="dxa"/>
          </w:tcPr>
          <w:tbl>
            <w:tblPr>
              <w:tblW w:w="10440" w:type="dxa"/>
              <w:tblLook w:val="0000" w:firstRow="0" w:lastRow="0" w:firstColumn="0" w:lastColumn="0" w:noHBand="0" w:noVBand="0"/>
            </w:tblPr>
            <w:tblGrid>
              <w:gridCol w:w="3604"/>
              <w:gridCol w:w="1630"/>
              <w:gridCol w:w="5206"/>
            </w:tblGrid>
            <w:tr w:rsidR="00CD2C14" w:rsidRPr="00FA69ED" w:rsidTr="00C77877">
              <w:trPr>
                <w:trHeight w:val="1115"/>
              </w:trPr>
              <w:tc>
                <w:tcPr>
                  <w:tcW w:w="3604" w:type="dxa"/>
                </w:tcPr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  <w:r w:rsidRPr="00FA69ED">
                    <w:rPr>
                      <w:rFonts w:ascii="Tahoma" w:hAnsi="Tahoma" w:cs="Tahoma"/>
                    </w:rPr>
                    <w:br w:type="page"/>
                  </w:r>
                  <w:bookmarkStart w:id="0" w:name="OLE_LINK4"/>
                  <w:bookmarkStart w:id="1" w:name="OLE_LINK5"/>
                </w:p>
              </w:tc>
              <w:tc>
                <w:tcPr>
                  <w:tcW w:w="1630" w:type="dxa"/>
                </w:tcPr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</w:p>
              </w:tc>
              <w:tc>
                <w:tcPr>
                  <w:tcW w:w="5206" w:type="dxa"/>
                </w:tcPr>
                <w:p w:rsidR="005A2A83" w:rsidRDefault="00CD2C14" w:rsidP="00C77877">
                  <w:pPr>
                    <w:tabs>
                      <w:tab w:val="left" w:pos="-2268"/>
                    </w:tabs>
                    <w:spacing w:line="320" w:lineRule="exact"/>
                    <w:rPr>
                      <w:rFonts w:ascii="Tahoma" w:hAnsi="Tahoma" w:cs="Tahoma"/>
                    </w:rPr>
                  </w:pPr>
                  <w:r w:rsidRPr="00FA69ED">
                    <w:rPr>
                      <w:rFonts w:ascii="Tahoma" w:hAnsi="Tahoma" w:cs="Tahoma"/>
                    </w:rPr>
                    <w:t>Приложение</w:t>
                  </w:r>
                  <w:r w:rsidR="006F18AE">
                    <w:rPr>
                      <w:rFonts w:ascii="Tahoma" w:hAnsi="Tahoma" w:cs="Tahoma"/>
                    </w:rPr>
                    <w:t xml:space="preserve"> 1</w:t>
                  </w:r>
                  <w:r w:rsidR="00E031D0">
                    <w:rPr>
                      <w:rFonts w:ascii="Tahoma" w:hAnsi="Tahoma" w:cs="Tahoma"/>
                    </w:rPr>
                    <w:t>.2</w:t>
                  </w:r>
                  <w:r w:rsidRPr="00FA69ED">
                    <w:rPr>
                      <w:rFonts w:ascii="Tahoma" w:hAnsi="Tahoma" w:cs="Tahoma"/>
                    </w:rPr>
                    <w:t xml:space="preserve"> к </w:t>
                  </w:r>
                </w:p>
                <w:p w:rsidR="00CD2C14" w:rsidRPr="00FA69ED" w:rsidRDefault="005A2A83" w:rsidP="00C77877">
                  <w:pPr>
                    <w:tabs>
                      <w:tab w:val="left" w:pos="-2268"/>
                    </w:tabs>
                    <w:spacing w:line="320" w:lineRule="exact"/>
                    <w:rPr>
                      <w:rFonts w:ascii="Tahoma" w:hAnsi="Tahoma" w:cs="Tahoma"/>
                    </w:rPr>
                  </w:pPr>
                  <w:r>
                    <w:rPr>
                      <w:rFonts w:ascii="Tahoma" w:hAnsi="Tahoma" w:cs="Tahoma"/>
                    </w:rPr>
                    <w:t>р</w:t>
                  </w:r>
                  <w:r w:rsidR="00CD2C14" w:rsidRPr="00FA69ED">
                    <w:rPr>
                      <w:rFonts w:ascii="Tahoma" w:hAnsi="Tahoma" w:cs="Tahoma"/>
                    </w:rPr>
                    <w:t xml:space="preserve">аспоряжению Генерального директора </w:t>
                  </w:r>
                </w:p>
                <w:p w:rsidR="00CD2C14" w:rsidRPr="00FA69ED" w:rsidRDefault="00CD2C14" w:rsidP="00C77877">
                  <w:pPr>
                    <w:tabs>
                      <w:tab w:val="left" w:pos="720"/>
                    </w:tabs>
                    <w:rPr>
                      <w:rFonts w:ascii="Tahoma" w:hAnsi="Tahoma" w:cs="Tahoma"/>
                    </w:rPr>
                  </w:pPr>
                  <w:r w:rsidRPr="00FA69ED">
                    <w:rPr>
                      <w:rFonts w:ascii="Tahoma" w:hAnsi="Tahoma" w:cs="Tahoma"/>
                    </w:rPr>
                    <w:t>АО «Норильск</w:t>
                  </w:r>
                  <w:r w:rsidR="00FA69ED" w:rsidRPr="00FA69ED">
                    <w:rPr>
                      <w:rFonts w:ascii="Tahoma" w:hAnsi="Tahoma" w:cs="Tahoma"/>
                    </w:rPr>
                    <w:t>трансгаз</w:t>
                  </w:r>
                  <w:r w:rsidRPr="00FA69ED">
                    <w:rPr>
                      <w:rFonts w:ascii="Tahoma" w:hAnsi="Tahoma" w:cs="Tahoma"/>
                    </w:rPr>
                    <w:t>»</w:t>
                  </w:r>
                </w:p>
                <w:p w:rsidR="00CD2C14" w:rsidRPr="00FA69ED" w:rsidRDefault="009C196C" w:rsidP="007742E3">
                  <w:pPr>
                    <w:tabs>
                      <w:tab w:val="left" w:pos="720"/>
                    </w:tabs>
                    <w:rPr>
                      <w:rFonts w:ascii="Tahoma" w:hAnsi="Tahoma" w:cs="Tahoma"/>
                      <w:bCs/>
                      <w:iCs/>
                    </w:rPr>
                  </w:pPr>
                  <w:r w:rsidRPr="00FA69ED">
                    <w:rPr>
                      <w:rFonts w:ascii="Tahoma" w:hAnsi="Tahoma" w:cs="Tahoma"/>
                    </w:rPr>
                    <w:t>от «</w:t>
                  </w:r>
                  <w:r>
                    <w:rPr>
                      <w:rFonts w:ascii="Tahoma" w:hAnsi="Tahoma" w:cs="Tahoma"/>
                    </w:rPr>
                    <w:t>31</w:t>
                  </w:r>
                  <w:r w:rsidRPr="00FA69ED">
                    <w:rPr>
                      <w:rFonts w:ascii="Tahoma" w:hAnsi="Tahoma" w:cs="Tahoma"/>
                    </w:rPr>
                    <w:t>»</w:t>
                  </w:r>
                  <w:r>
                    <w:rPr>
                      <w:rFonts w:ascii="Tahoma" w:hAnsi="Tahoma" w:cs="Tahoma"/>
                    </w:rPr>
                    <w:t xml:space="preserve"> марта </w:t>
                  </w:r>
                  <w:r w:rsidRPr="00FA69ED">
                    <w:rPr>
                      <w:rFonts w:ascii="Tahoma" w:hAnsi="Tahoma" w:cs="Tahoma"/>
                    </w:rPr>
                    <w:t>20</w:t>
                  </w:r>
                  <w:r>
                    <w:rPr>
                      <w:rFonts w:ascii="Tahoma" w:hAnsi="Tahoma" w:cs="Tahoma"/>
                    </w:rPr>
                    <w:t>26</w:t>
                  </w:r>
                  <w:r w:rsidRPr="00FA69ED">
                    <w:rPr>
                      <w:rFonts w:ascii="Tahoma" w:hAnsi="Tahoma" w:cs="Tahoma"/>
                    </w:rPr>
                    <w:t xml:space="preserve"> № НТГ</w:t>
                  </w:r>
                  <w:bookmarkStart w:id="2" w:name="_GoBack"/>
                  <w:bookmarkEnd w:id="2"/>
                  <w:r>
                    <w:rPr>
                      <w:rFonts w:ascii="Tahoma" w:hAnsi="Tahoma" w:cs="Tahoma"/>
                    </w:rPr>
                    <w:t>-01/198-р-а</w:t>
                  </w:r>
                </w:p>
              </w:tc>
            </w:tr>
          </w:tbl>
          <w:p w:rsidR="00CD2C14" w:rsidRPr="00FA69ED" w:rsidRDefault="00CD2C14" w:rsidP="00CD2C14">
            <w:pPr>
              <w:tabs>
                <w:tab w:val="left" w:pos="720"/>
              </w:tabs>
              <w:spacing w:after="120"/>
              <w:jc w:val="center"/>
              <w:rPr>
                <w:rFonts w:ascii="Tahoma" w:hAnsi="Tahoma" w:cs="Tahoma"/>
                <w:b/>
                <w:caps/>
              </w:rPr>
            </w:pPr>
          </w:p>
          <w:bookmarkEnd w:id="0"/>
          <w:bookmarkEnd w:id="1"/>
          <w:p w:rsidR="00D80500" w:rsidRPr="00FA69ED" w:rsidRDefault="00D80500" w:rsidP="00D80500">
            <w:pPr>
              <w:tabs>
                <w:tab w:val="left" w:pos="720"/>
              </w:tabs>
              <w:rPr>
                <w:rFonts w:ascii="Tahoma" w:hAnsi="Tahoma" w:cs="Tahoma"/>
                <w:bCs/>
                <w:iCs/>
              </w:rPr>
            </w:pPr>
          </w:p>
        </w:tc>
      </w:tr>
    </w:tbl>
    <w:p w:rsidR="00D80500" w:rsidRPr="00FA69ED" w:rsidRDefault="00D80500" w:rsidP="00FA69ED">
      <w:pPr>
        <w:ind w:left="-567"/>
        <w:jc w:val="center"/>
        <w:rPr>
          <w:rFonts w:ascii="Tahoma" w:hAnsi="Tahoma" w:cs="Tahoma"/>
          <w:b/>
        </w:rPr>
      </w:pPr>
    </w:p>
    <w:p w:rsidR="00D80500" w:rsidRPr="00FA69ED" w:rsidRDefault="00D80500" w:rsidP="00D80500">
      <w:pPr>
        <w:tabs>
          <w:tab w:val="left" w:pos="720"/>
        </w:tabs>
        <w:spacing w:after="120"/>
        <w:jc w:val="center"/>
        <w:rPr>
          <w:rFonts w:ascii="Tahoma" w:hAnsi="Tahoma" w:cs="Tahoma"/>
          <w:b/>
          <w:caps/>
        </w:rPr>
      </w:pPr>
      <w:r w:rsidRPr="005A2A83">
        <w:rPr>
          <w:rFonts w:ascii="Tahoma" w:hAnsi="Tahoma" w:cs="Tahoma"/>
          <w:caps/>
        </w:rPr>
        <w:t>лот</w:t>
      </w:r>
      <w:r w:rsidRPr="00FA69ED">
        <w:rPr>
          <w:rFonts w:ascii="Tahoma" w:hAnsi="Tahoma" w:cs="Tahoma"/>
          <w:b/>
          <w:caps/>
        </w:rPr>
        <w:t xml:space="preserve"> </w:t>
      </w:r>
      <w:r w:rsidRPr="00FA69ED">
        <w:rPr>
          <w:rFonts w:ascii="Tahoma" w:hAnsi="Tahoma" w:cs="Tahoma"/>
          <w:caps/>
        </w:rPr>
        <w:t>№</w:t>
      </w:r>
      <w:r w:rsidR="00780A3E" w:rsidRPr="00FA69ED">
        <w:rPr>
          <w:rFonts w:ascii="Tahoma" w:hAnsi="Tahoma" w:cs="Tahoma"/>
          <w:caps/>
        </w:rPr>
        <w:t xml:space="preserve"> </w:t>
      </w:r>
      <w:r w:rsidR="007670F2">
        <w:rPr>
          <w:rFonts w:ascii="Tahoma" w:hAnsi="Tahoma" w:cs="Tahoma"/>
          <w:caps/>
        </w:rPr>
        <w:t>27</w:t>
      </w:r>
      <w:r w:rsidR="00CB24DE">
        <w:rPr>
          <w:rFonts w:ascii="Tahoma" w:hAnsi="Tahoma" w:cs="Tahoma"/>
          <w:caps/>
        </w:rPr>
        <w:t xml:space="preserve"> </w:t>
      </w:r>
      <w:r w:rsidR="002701FF" w:rsidRPr="00FA69ED">
        <w:rPr>
          <w:rFonts w:ascii="Tahoma" w:hAnsi="Tahoma" w:cs="Tahoma"/>
          <w:caps/>
        </w:rPr>
        <w:t>УМТ</w:t>
      </w:r>
      <w:r w:rsidR="005A2A83">
        <w:rPr>
          <w:rFonts w:ascii="Tahoma" w:hAnsi="Tahoma" w:cs="Tahoma"/>
          <w:caps/>
        </w:rPr>
        <w:t>О</w:t>
      </w:r>
      <w:r w:rsidR="00780A3E" w:rsidRPr="00FA69ED">
        <w:rPr>
          <w:rFonts w:ascii="Tahoma" w:hAnsi="Tahoma" w:cs="Tahoma"/>
          <w:caps/>
        </w:rPr>
        <w:t xml:space="preserve"> </w:t>
      </w:r>
    </w:p>
    <w:p w:rsidR="00DE5FD1" w:rsidRDefault="00D80500" w:rsidP="00DE5FD1">
      <w:pPr>
        <w:jc w:val="center"/>
        <w:rPr>
          <w:rFonts w:ascii="Tahoma" w:hAnsi="Tahoma" w:cs="Tahoma"/>
        </w:rPr>
      </w:pPr>
      <w:r w:rsidRPr="00FA69ED">
        <w:rPr>
          <w:rFonts w:ascii="Tahoma" w:hAnsi="Tahoma" w:cs="Tahoma"/>
        </w:rPr>
        <w:t xml:space="preserve">на право заключения договора </w:t>
      </w:r>
      <w:r w:rsidR="00535C52">
        <w:rPr>
          <w:rFonts w:ascii="Tahoma" w:hAnsi="Tahoma" w:cs="Tahoma"/>
        </w:rPr>
        <w:t>поставки</w:t>
      </w:r>
      <w:r w:rsidR="00FA69ED" w:rsidRPr="00FA69ED">
        <w:rPr>
          <w:rFonts w:ascii="Tahoma" w:hAnsi="Tahoma" w:cs="Tahoma"/>
        </w:rPr>
        <w:t xml:space="preserve"> </w:t>
      </w:r>
    </w:p>
    <w:p w:rsidR="00FF67F9" w:rsidRDefault="003B2D6E" w:rsidP="00DE5FD1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лома и отходов </w:t>
      </w:r>
      <w:r w:rsidR="00F32143">
        <w:rPr>
          <w:rFonts w:ascii="Tahoma" w:hAnsi="Tahoma" w:cs="Tahoma"/>
        </w:rPr>
        <w:t>черных металлов</w:t>
      </w:r>
    </w:p>
    <w:p w:rsidR="00DE5FD1" w:rsidRPr="00FA69ED" w:rsidRDefault="00DE5FD1" w:rsidP="00DE5FD1">
      <w:pPr>
        <w:jc w:val="center"/>
        <w:rPr>
          <w:rFonts w:ascii="Tahoma" w:hAnsi="Tahoma" w:cs="Tahoma"/>
        </w:rPr>
      </w:pPr>
    </w:p>
    <w:tbl>
      <w:tblPr>
        <w:tblW w:w="10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985"/>
        <w:gridCol w:w="5103"/>
        <w:gridCol w:w="2675"/>
      </w:tblGrid>
      <w:tr w:rsidR="003B4FA8" w:rsidRPr="00FA69ED" w:rsidTr="007670F2">
        <w:trPr>
          <w:cantSplit/>
          <w:trHeight w:val="1255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:rsidR="007670F2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>№</w:t>
            </w:r>
          </w:p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>п/п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>ФЦО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3B4FA8" w:rsidRPr="009A2779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 xml:space="preserve">Наименование лота, вид товаров/работ/услуг 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vAlign w:val="center"/>
          </w:tcPr>
          <w:p w:rsidR="003B4FA8" w:rsidRPr="009A2779" w:rsidRDefault="00F50E57" w:rsidP="00127CE7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/>
                <w:bCs/>
              </w:rPr>
            </w:pPr>
            <w:r w:rsidRPr="009A2779">
              <w:rPr>
                <w:rFonts w:ascii="Tahoma" w:eastAsia="Times New Roman" w:hAnsi="Tahoma" w:cs="Tahoma"/>
                <w:b/>
                <w:bCs/>
              </w:rPr>
              <w:t xml:space="preserve">Минимальная </w:t>
            </w:r>
            <w:r w:rsidR="003B4FA8" w:rsidRPr="009A2779">
              <w:rPr>
                <w:rFonts w:ascii="Tahoma" w:eastAsia="Times New Roman" w:hAnsi="Tahoma" w:cs="Tahoma"/>
                <w:b/>
                <w:bCs/>
              </w:rPr>
              <w:t xml:space="preserve">цена лота (в </w:t>
            </w:r>
            <w:r w:rsidR="005A2A83">
              <w:rPr>
                <w:rFonts w:ascii="Tahoma" w:eastAsia="Times New Roman" w:hAnsi="Tahoma" w:cs="Tahoma"/>
                <w:b/>
                <w:bCs/>
              </w:rPr>
              <w:t>рублях за 1 тонну</w:t>
            </w:r>
            <w:r w:rsidR="003B4FA8" w:rsidRPr="009A2779">
              <w:rPr>
                <w:rFonts w:ascii="Tahoma" w:eastAsia="Times New Roman" w:hAnsi="Tahoma" w:cs="Tahoma"/>
                <w:b/>
                <w:bCs/>
              </w:rPr>
              <w:t>)</w:t>
            </w:r>
          </w:p>
        </w:tc>
      </w:tr>
      <w:tr w:rsidR="003B4FA8" w:rsidRPr="00FA69ED" w:rsidTr="007670F2">
        <w:trPr>
          <w:jc w:val="center"/>
        </w:trPr>
        <w:tc>
          <w:tcPr>
            <w:tcW w:w="704" w:type="dxa"/>
          </w:tcPr>
          <w:p w:rsidR="003B4FA8" w:rsidRPr="00FA69ED" w:rsidRDefault="003B4FA8" w:rsidP="00D8050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</w:rPr>
            </w:pPr>
            <w:r w:rsidRPr="00FA69ED">
              <w:rPr>
                <w:rFonts w:ascii="Tahoma" w:eastAsia="Times New Roman" w:hAnsi="Tahoma" w:cs="Tahoma"/>
                <w:bCs/>
              </w:rPr>
              <w:t>1</w:t>
            </w:r>
          </w:p>
        </w:tc>
        <w:tc>
          <w:tcPr>
            <w:tcW w:w="1985" w:type="dxa"/>
          </w:tcPr>
          <w:p w:rsidR="003B4FA8" w:rsidRPr="00FA69ED" w:rsidRDefault="002701FF" w:rsidP="00677B50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</w:rPr>
            </w:pPr>
            <w:r w:rsidRPr="00FA69ED">
              <w:rPr>
                <w:rFonts w:ascii="Tahoma" w:eastAsia="Times New Roman" w:hAnsi="Tahoma" w:cs="Tahoma"/>
                <w:bCs/>
              </w:rPr>
              <w:t xml:space="preserve">Управление материально-технического </w:t>
            </w:r>
            <w:r w:rsidR="005A2A83">
              <w:rPr>
                <w:rFonts w:ascii="Tahoma" w:eastAsia="Times New Roman" w:hAnsi="Tahoma" w:cs="Tahoma"/>
                <w:bCs/>
              </w:rPr>
              <w:t>обеспечения</w:t>
            </w:r>
          </w:p>
        </w:tc>
        <w:tc>
          <w:tcPr>
            <w:tcW w:w="5103" w:type="dxa"/>
          </w:tcPr>
          <w:p w:rsidR="003B2D6E" w:rsidRPr="007670F2" w:rsidRDefault="007670F2" w:rsidP="000C39E3">
            <w:pPr>
              <w:ind w:firstLine="72"/>
              <w:jc w:val="center"/>
              <w:rPr>
                <w:rFonts w:ascii="Tahoma" w:hAnsi="Tahoma" w:cs="Tahoma"/>
              </w:rPr>
            </w:pPr>
            <w:r w:rsidRPr="007670F2">
              <w:rPr>
                <w:rFonts w:ascii="Tahoma" w:hAnsi="Tahoma" w:cs="Tahoma"/>
              </w:rPr>
              <w:t>Л</w:t>
            </w:r>
            <w:r w:rsidRPr="007670F2">
              <w:rPr>
                <w:rFonts w:ascii="Tahoma" w:hAnsi="Tahoma" w:cs="Tahoma"/>
                <w:color w:val="000000"/>
              </w:rPr>
              <w:t>ом и отходы стальные негабаритные кат. 5А, 5Б</w:t>
            </w:r>
            <w:r w:rsidR="00856743" w:rsidRPr="007670F2">
              <w:rPr>
                <w:rFonts w:ascii="Tahoma" w:hAnsi="Tahoma" w:cs="Tahoma"/>
                <w:color w:val="000000"/>
              </w:rPr>
              <w:t xml:space="preserve"> </w:t>
            </w:r>
            <w:r w:rsidR="0061096C" w:rsidRPr="007670F2">
              <w:rPr>
                <w:rFonts w:ascii="Tahoma" w:hAnsi="Tahoma" w:cs="Tahoma"/>
                <w:b/>
                <w:color w:val="000000"/>
              </w:rPr>
              <w:t xml:space="preserve">в объеме </w:t>
            </w:r>
            <w:r w:rsidRPr="007670F2">
              <w:rPr>
                <w:rFonts w:ascii="Tahoma" w:hAnsi="Tahoma" w:cs="Tahoma"/>
                <w:b/>
                <w:color w:val="000000"/>
              </w:rPr>
              <w:t>5,37</w:t>
            </w:r>
            <w:r w:rsidR="0061096C" w:rsidRPr="007670F2">
              <w:rPr>
                <w:rFonts w:ascii="Tahoma" w:hAnsi="Tahoma" w:cs="Tahoma"/>
                <w:b/>
              </w:rPr>
              <w:t xml:space="preserve"> </w:t>
            </w:r>
            <w:proofErr w:type="spellStart"/>
            <w:r w:rsidR="0061096C" w:rsidRPr="007670F2">
              <w:rPr>
                <w:rFonts w:ascii="Tahoma" w:hAnsi="Tahoma" w:cs="Tahoma"/>
                <w:b/>
              </w:rPr>
              <w:t>тн</w:t>
            </w:r>
            <w:proofErr w:type="spellEnd"/>
            <w:r w:rsidR="00856743" w:rsidRPr="007670F2">
              <w:rPr>
                <w:rFonts w:ascii="Tahoma" w:hAnsi="Tahoma" w:cs="Tahoma"/>
              </w:rPr>
              <w:t>.</w:t>
            </w:r>
            <w:r w:rsidR="0061096C" w:rsidRPr="007670F2">
              <w:rPr>
                <w:rFonts w:ascii="Tahoma" w:hAnsi="Tahoma" w:cs="Tahoma"/>
              </w:rPr>
              <w:t xml:space="preserve"> </w:t>
            </w:r>
            <w:r w:rsidR="0061096C" w:rsidRPr="007670F2">
              <w:rPr>
                <w:rFonts w:ascii="Tahoma" w:hAnsi="Tahoma" w:cs="Tahoma"/>
                <w:color w:val="000000"/>
              </w:rPr>
              <w:t>(</w:t>
            </w:r>
            <w:r w:rsidR="0061096C" w:rsidRPr="007670F2">
              <w:rPr>
                <w:rFonts w:ascii="Tahoma" w:hAnsi="Tahoma" w:cs="Tahoma"/>
                <w:lang w:val="en-US"/>
              </w:rPr>
              <w:t>V</w:t>
            </w:r>
            <w:r w:rsidR="0061096C" w:rsidRPr="007670F2">
              <w:rPr>
                <w:rFonts w:ascii="Tahoma" w:hAnsi="Tahoma" w:cs="Tahoma"/>
              </w:rPr>
              <w:t xml:space="preserve"> класс опасности)</w:t>
            </w:r>
            <w:r w:rsidR="003B2D6E" w:rsidRPr="007670F2">
              <w:rPr>
                <w:rFonts w:ascii="Tahoma" w:hAnsi="Tahoma" w:cs="Tahoma"/>
              </w:rPr>
              <w:t xml:space="preserve">, </w:t>
            </w:r>
            <w:r w:rsidR="003B2D6E" w:rsidRPr="007670F2">
              <w:rPr>
                <w:rFonts w:ascii="Tahoma" w:hAnsi="Tahoma" w:cs="Tahoma"/>
                <w:color w:val="000000"/>
              </w:rPr>
              <w:t xml:space="preserve">находящийся </w:t>
            </w:r>
            <w:r w:rsidR="00AA6115" w:rsidRPr="007670F2">
              <w:rPr>
                <w:rFonts w:ascii="Tahoma" w:hAnsi="Tahoma" w:cs="Tahoma"/>
                <w:color w:val="000000"/>
              </w:rPr>
              <w:t xml:space="preserve">на </w:t>
            </w:r>
            <w:r w:rsidR="003B2D6E" w:rsidRPr="007670F2">
              <w:rPr>
                <w:rFonts w:ascii="Tahoma" w:hAnsi="Tahoma" w:cs="Tahoma"/>
                <w:color w:val="000000"/>
              </w:rPr>
              <w:t>склад</w:t>
            </w:r>
            <w:r w:rsidR="00AA6115" w:rsidRPr="007670F2">
              <w:rPr>
                <w:rFonts w:ascii="Tahoma" w:hAnsi="Tahoma" w:cs="Tahoma"/>
                <w:color w:val="000000"/>
              </w:rPr>
              <w:t>е</w:t>
            </w:r>
            <w:r w:rsidR="003B2D6E" w:rsidRPr="007670F2">
              <w:rPr>
                <w:rFonts w:ascii="Tahoma" w:hAnsi="Tahoma" w:cs="Tahoma"/>
                <w:color w:val="000000"/>
              </w:rPr>
              <w:t xml:space="preserve"> </w:t>
            </w:r>
            <w:r w:rsidRPr="007670F2">
              <w:rPr>
                <w:rFonts w:ascii="Tahoma" w:hAnsi="Tahoma" w:cs="Tahoma"/>
                <w:color w:val="000000"/>
              </w:rPr>
              <w:t>088</w:t>
            </w:r>
            <w:r w:rsidR="003B2D6E" w:rsidRPr="007670F2">
              <w:rPr>
                <w:rFonts w:ascii="Tahoma" w:hAnsi="Tahoma" w:cs="Tahoma"/>
                <w:color w:val="000000"/>
              </w:rPr>
              <w:t xml:space="preserve">7, </w:t>
            </w:r>
            <w:r w:rsidRPr="007670F2">
              <w:rPr>
                <w:rFonts w:ascii="Tahoma" w:hAnsi="Tahoma" w:cs="Tahoma"/>
                <w:color w:val="000000"/>
              </w:rPr>
              <w:t xml:space="preserve">на </w:t>
            </w:r>
            <w:r w:rsidRPr="007670F2">
              <w:rPr>
                <w:rFonts w:ascii="Tahoma" w:hAnsi="Tahoma" w:cs="Tahoma"/>
              </w:rPr>
              <w:t xml:space="preserve">площадке Красноярского представительства АО «Норильскгазпром» склад металлолома </w:t>
            </w:r>
            <w:proofErr w:type="spellStart"/>
            <w:r w:rsidRPr="007670F2">
              <w:rPr>
                <w:rFonts w:ascii="Tahoma" w:hAnsi="Tahoma" w:cs="Tahoma"/>
                <w:color w:val="000000"/>
                <w:spacing w:val="-2"/>
              </w:rPr>
              <w:t>УСХиДГ</w:t>
            </w:r>
            <w:proofErr w:type="spellEnd"/>
            <w:r w:rsidRPr="007670F2">
              <w:rPr>
                <w:rFonts w:ascii="Tahoma" w:hAnsi="Tahoma" w:cs="Tahoma"/>
                <w:color w:val="000000"/>
                <w:spacing w:val="-2"/>
              </w:rPr>
              <w:t xml:space="preserve"> </w:t>
            </w:r>
            <w:r w:rsidRPr="007670F2">
              <w:rPr>
                <w:rFonts w:ascii="Tahoma" w:hAnsi="Tahoma" w:cs="Tahoma"/>
                <w:color w:val="000000"/>
              </w:rPr>
              <w:t>АО «</w:t>
            </w:r>
            <w:proofErr w:type="spellStart"/>
            <w:r w:rsidRPr="007670F2">
              <w:rPr>
                <w:rFonts w:ascii="Tahoma" w:hAnsi="Tahoma" w:cs="Tahoma"/>
                <w:color w:val="000000"/>
              </w:rPr>
              <w:t>Норильсктрансгаз</w:t>
            </w:r>
            <w:proofErr w:type="spellEnd"/>
            <w:r w:rsidRPr="007670F2">
              <w:rPr>
                <w:rFonts w:ascii="Tahoma" w:hAnsi="Tahoma" w:cs="Tahoma"/>
                <w:color w:val="000000"/>
              </w:rPr>
              <w:t xml:space="preserve">» </w:t>
            </w:r>
            <w:r w:rsidRPr="007670F2">
              <w:rPr>
                <w:rFonts w:ascii="Tahoma" w:hAnsi="Tahoma" w:cs="Tahoma"/>
              </w:rPr>
              <w:t>в г</w:t>
            </w:r>
            <w:r w:rsidRPr="007670F2">
              <w:rPr>
                <w:rFonts w:ascii="Tahoma" w:hAnsi="Tahoma" w:cs="Tahoma"/>
                <w:color w:val="000000"/>
                <w:spacing w:val="-2"/>
              </w:rPr>
              <w:t>. Красноярск</w:t>
            </w:r>
          </w:p>
        </w:tc>
        <w:tc>
          <w:tcPr>
            <w:tcW w:w="2675" w:type="dxa"/>
            <w:vAlign w:val="center"/>
          </w:tcPr>
          <w:p w:rsidR="00F50E57" w:rsidRPr="00127CE7" w:rsidRDefault="001149A3" w:rsidP="00127CE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149A3">
              <w:rPr>
                <w:rFonts w:ascii="Tahoma" w:hAnsi="Tahoma" w:cs="Tahoma"/>
              </w:rPr>
              <w:t>7 500,00</w:t>
            </w:r>
            <w:r w:rsidR="0051179A" w:rsidRPr="001149A3">
              <w:rPr>
                <w:rFonts w:ascii="Tahoma" w:hAnsi="Tahoma" w:cs="Tahoma"/>
              </w:rPr>
              <w:t xml:space="preserve"> </w:t>
            </w:r>
            <w:r w:rsidR="00F50E57" w:rsidRPr="001149A3">
              <w:rPr>
                <w:rFonts w:ascii="Tahoma" w:hAnsi="Tahoma" w:cs="Tahoma"/>
              </w:rPr>
              <w:t>руб</w:t>
            </w:r>
            <w:r w:rsidR="00F50E57" w:rsidRPr="00127CE7">
              <w:rPr>
                <w:rFonts w:ascii="Tahoma" w:hAnsi="Tahoma" w:cs="Tahoma"/>
              </w:rPr>
              <w:t>./</w:t>
            </w:r>
            <w:r w:rsidR="00B03E06" w:rsidRPr="00127CE7">
              <w:rPr>
                <w:rFonts w:ascii="Tahoma" w:hAnsi="Tahoma" w:cs="Tahoma"/>
              </w:rPr>
              <w:t>т</w:t>
            </w:r>
          </w:p>
          <w:p w:rsidR="003B4FA8" w:rsidRPr="00FA69ED" w:rsidRDefault="003857AF" w:rsidP="00F50E57">
            <w:pPr>
              <w:pStyle w:val="xl4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textAlignment w:val="auto"/>
              <w:rPr>
                <w:rFonts w:ascii="Tahoma" w:eastAsia="Times New Roman" w:hAnsi="Tahoma" w:cs="Tahoma"/>
                <w:bCs/>
              </w:rPr>
            </w:pPr>
            <w:r w:rsidRPr="00FA69ED">
              <w:rPr>
                <w:rFonts w:ascii="Tahoma" w:hAnsi="Tahoma" w:cs="Tahoma"/>
              </w:rPr>
              <w:t xml:space="preserve">Цена реализации определяется по </w:t>
            </w:r>
            <w:r w:rsidR="00C014DA" w:rsidRPr="00FA69ED">
              <w:rPr>
                <w:rFonts w:ascii="Tahoma" w:hAnsi="Tahoma" w:cs="Tahoma"/>
              </w:rPr>
              <w:t xml:space="preserve">итогам </w:t>
            </w:r>
            <w:r w:rsidR="005A2A83">
              <w:rPr>
                <w:rFonts w:ascii="Tahoma" w:hAnsi="Tahoma" w:cs="Tahoma"/>
              </w:rPr>
              <w:t xml:space="preserve">открытого </w:t>
            </w:r>
            <w:r w:rsidR="00C014DA" w:rsidRPr="00FA69ED">
              <w:rPr>
                <w:rFonts w:ascii="Tahoma" w:hAnsi="Tahoma" w:cs="Tahoma"/>
              </w:rPr>
              <w:t>аукциона</w:t>
            </w:r>
            <w:r w:rsidR="003B4FA8" w:rsidRPr="00FA69ED">
              <w:rPr>
                <w:rFonts w:ascii="Tahoma" w:hAnsi="Tahoma" w:cs="Tahoma"/>
              </w:rPr>
              <w:t xml:space="preserve"> </w:t>
            </w:r>
          </w:p>
        </w:tc>
      </w:tr>
    </w:tbl>
    <w:p w:rsidR="003E7C9B" w:rsidRDefault="003E7C9B"/>
    <w:p w:rsidR="005E5601" w:rsidRDefault="005E5601"/>
    <w:sectPr w:rsidR="005E5601" w:rsidSect="00FA69ED">
      <w:pgSz w:w="11906" w:h="16838"/>
      <w:pgMar w:top="284" w:right="38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00"/>
    <w:rsid w:val="0000547C"/>
    <w:rsid w:val="00046D34"/>
    <w:rsid w:val="000949BD"/>
    <w:rsid w:val="000C39E3"/>
    <w:rsid w:val="000D7DF7"/>
    <w:rsid w:val="000E6937"/>
    <w:rsid w:val="000F3AE1"/>
    <w:rsid w:val="001037F4"/>
    <w:rsid w:val="00106E13"/>
    <w:rsid w:val="001149A3"/>
    <w:rsid w:val="00123E94"/>
    <w:rsid w:val="00127CE7"/>
    <w:rsid w:val="00161BA8"/>
    <w:rsid w:val="00185D65"/>
    <w:rsid w:val="001868DA"/>
    <w:rsid w:val="001B763F"/>
    <w:rsid w:val="001B7D92"/>
    <w:rsid w:val="001D6354"/>
    <w:rsid w:val="001E22F9"/>
    <w:rsid w:val="001E70B5"/>
    <w:rsid w:val="001F7924"/>
    <w:rsid w:val="00206177"/>
    <w:rsid w:val="00220361"/>
    <w:rsid w:val="002701FF"/>
    <w:rsid w:val="002973C0"/>
    <w:rsid w:val="002A5FD8"/>
    <w:rsid w:val="002B02F3"/>
    <w:rsid w:val="002E484A"/>
    <w:rsid w:val="002E5FD6"/>
    <w:rsid w:val="002E613A"/>
    <w:rsid w:val="003153D9"/>
    <w:rsid w:val="003402DC"/>
    <w:rsid w:val="00354722"/>
    <w:rsid w:val="00356991"/>
    <w:rsid w:val="00372DEE"/>
    <w:rsid w:val="003857AF"/>
    <w:rsid w:val="003B2D6E"/>
    <w:rsid w:val="003B4FA8"/>
    <w:rsid w:val="003C4634"/>
    <w:rsid w:val="003E7C9B"/>
    <w:rsid w:val="003F3358"/>
    <w:rsid w:val="00401EA3"/>
    <w:rsid w:val="0042616C"/>
    <w:rsid w:val="00446175"/>
    <w:rsid w:val="004833CA"/>
    <w:rsid w:val="00486998"/>
    <w:rsid w:val="00486B7A"/>
    <w:rsid w:val="00491A97"/>
    <w:rsid w:val="004A211C"/>
    <w:rsid w:val="004B7390"/>
    <w:rsid w:val="00503868"/>
    <w:rsid w:val="00503C22"/>
    <w:rsid w:val="0050497D"/>
    <w:rsid w:val="00510567"/>
    <w:rsid w:val="0051179A"/>
    <w:rsid w:val="00524B18"/>
    <w:rsid w:val="00535C52"/>
    <w:rsid w:val="00544FB1"/>
    <w:rsid w:val="00561754"/>
    <w:rsid w:val="00572C79"/>
    <w:rsid w:val="00575B5D"/>
    <w:rsid w:val="0059288A"/>
    <w:rsid w:val="00592D43"/>
    <w:rsid w:val="005A2A83"/>
    <w:rsid w:val="005B4EB8"/>
    <w:rsid w:val="005E5601"/>
    <w:rsid w:val="0061096C"/>
    <w:rsid w:val="006248C3"/>
    <w:rsid w:val="00660EEF"/>
    <w:rsid w:val="00667C86"/>
    <w:rsid w:val="00671A96"/>
    <w:rsid w:val="00677B50"/>
    <w:rsid w:val="00694A79"/>
    <w:rsid w:val="006B2192"/>
    <w:rsid w:val="006E4AEA"/>
    <w:rsid w:val="006F18AE"/>
    <w:rsid w:val="00705B5D"/>
    <w:rsid w:val="0071627E"/>
    <w:rsid w:val="00717EFC"/>
    <w:rsid w:val="00724118"/>
    <w:rsid w:val="0074381D"/>
    <w:rsid w:val="007670F2"/>
    <w:rsid w:val="007742E3"/>
    <w:rsid w:val="00780A3E"/>
    <w:rsid w:val="00792601"/>
    <w:rsid w:val="007B3493"/>
    <w:rsid w:val="007D29FF"/>
    <w:rsid w:val="007D3E17"/>
    <w:rsid w:val="007E2412"/>
    <w:rsid w:val="007F6A1D"/>
    <w:rsid w:val="007F71EA"/>
    <w:rsid w:val="00832BD2"/>
    <w:rsid w:val="008465B9"/>
    <w:rsid w:val="00856743"/>
    <w:rsid w:val="00873750"/>
    <w:rsid w:val="00876AA4"/>
    <w:rsid w:val="00893128"/>
    <w:rsid w:val="00897B97"/>
    <w:rsid w:val="008B2D85"/>
    <w:rsid w:val="008C3F91"/>
    <w:rsid w:val="008C4868"/>
    <w:rsid w:val="008F7D93"/>
    <w:rsid w:val="0097269C"/>
    <w:rsid w:val="00983939"/>
    <w:rsid w:val="009A2779"/>
    <w:rsid w:val="009C196C"/>
    <w:rsid w:val="009C70BB"/>
    <w:rsid w:val="00A12AA7"/>
    <w:rsid w:val="00A15F26"/>
    <w:rsid w:val="00A21AE7"/>
    <w:rsid w:val="00A2486B"/>
    <w:rsid w:val="00A5308A"/>
    <w:rsid w:val="00A54903"/>
    <w:rsid w:val="00A672D8"/>
    <w:rsid w:val="00A70A22"/>
    <w:rsid w:val="00A76DC1"/>
    <w:rsid w:val="00AA6115"/>
    <w:rsid w:val="00AB3D46"/>
    <w:rsid w:val="00AB3E1E"/>
    <w:rsid w:val="00AC7E31"/>
    <w:rsid w:val="00AF6CA4"/>
    <w:rsid w:val="00B03E06"/>
    <w:rsid w:val="00B31259"/>
    <w:rsid w:val="00B651AE"/>
    <w:rsid w:val="00BC2EBC"/>
    <w:rsid w:val="00BE2C78"/>
    <w:rsid w:val="00BF472F"/>
    <w:rsid w:val="00C014DA"/>
    <w:rsid w:val="00C2196D"/>
    <w:rsid w:val="00C22E1F"/>
    <w:rsid w:val="00C337EE"/>
    <w:rsid w:val="00C63F7D"/>
    <w:rsid w:val="00C86E24"/>
    <w:rsid w:val="00CB1C63"/>
    <w:rsid w:val="00CB24DE"/>
    <w:rsid w:val="00CC5E44"/>
    <w:rsid w:val="00CC7A6C"/>
    <w:rsid w:val="00CD2C14"/>
    <w:rsid w:val="00D14198"/>
    <w:rsid w:val="00D30FAD"/>
    <w:rsid w:val="00D36CEF"/>
    <w:rsid w:val="00D45732"/>
    <w:rsid w:val="00D56F6C"/>
    <w:rsid w:val="00D80500"/>
    <w:rsid w:val="00D95B57"/>
    <w:rsid w:val="00DC48DF"/>
    <w:rsid w:val="00DE4FD5"/>
    <w:rsid w:val="00DE5FD1"/>
    <w:rsid w:val="00DF2E74"/>
    <w:rsid w:val="00E031D0"/>
    <w:rsid w:val="00E05EBB"/>
    <w:rsid w:val="00E10E9E"/>
    <w:rsid w:val="00E1687C"/>
    <w:rsid w:val="00E27F76"/>
    <w:rsid w:val="00E36024"/>
    <w:rsid w:val="00E4240F"/>
    <w:rsid w:val="00E60A90"/>
    <w:rsid w:val="00E6778A"/>
    <w:rsid w:val="00E70EBA"/>
    <w:rsid w:val="00E715AF"/>
    <w:rsid w:val="00E87961"/>
    <w:rsid w:val="00E92298"/>
    <w:rsid w:val="00EC1CEA"/>
    <w:rsid w:val="00EF7C9A"/>
    <w:rsid w:val="00F1186F"/>
    <w:rsid w:val="00F32143"/>
    <w:rsid w:val="00F50E57"/>
    <w:rsid w:val="00F666E5"/>
    <w:rsid w:val="00F7121C"/>
    <w:rsid w:val="00F752BE"/>
    <w:rsid w:val="00FA69ED"/>
    <w:rsid w:val="00FC5B5B"/>
    <w:rsid w:val="00FE46C6"/>
    <w:rsid w:val="00FF247E"/>
    <w:rsid w:val="00FF66E3"/>
    <w:rsid w:val="00FF67F9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468A46-A1FB-4D4E-97C3-8D2AA8CA4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D80500"/>
    <w:pPr>
      <w:spacing w:after="120" w:line="480" w:lineRule="auto"/>
    </w:pPr>
  </w:style>
  <w:style w:type="paragraph" w:customStyle="1" w:styleId="xl47">
    <w:name w:val="xl47"/>
    <w:basedOn w:val="a"/>
    <w:rsid w:val="00D80500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styleId="a3">
    <w:name w:val="Balloon Text"/>
    <w:basedOn w:val="a"/>
    <w:link w:val="a4"/>
    <w:semiHidden/>
    <w:unhideWhenUsed/>
    <w:rsid w:val="00FE46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FE4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90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NGAZ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User</dc:creator>
  <cp:lastModifiedBy>Волкова Марина Александровна</cp:lastModifiedBy>
  <cp:revision>22</cp:revision>
  <cp:lastPrinted>2019-09-05T04:14:00Z</cp:lastPrinted>
  <dcterms:created xsi:type="dcterms:W3CDTF">2022-11-09T10:40:00Z</dcterms:created>
  <dcterms:modified xsi:type="dcterms:W3CDTF">2026-04-01T02:48:00Z</dcterms:modified>
</cp:coreProperties>
</file>